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3B" w:rsidRPr="00792629" w:rsidRDefault="00801706" w:rsidP="00801706">
      <w:pPr>
        <w:pStyle w:val="30"/>
        <w:shd w:val="clear" w:color="auto" w:fill="auto"/>
        <w:ind w:right="50"/>
        <w:rPr>
          <w:b/>
        </w:rPr>
      </w:pPr>
      <w:r w:rsidRPr="00792629">
        <w:rPr>
          <w:b/>
        </w:rPr>
        <w:t>РОССИЙСКАЯ</w:t>
      </w:r>
      <w:r w:rsidR="00CF2CF3" w:rsidRPr="00792629">
        <w:rPr>
          <w:b/>
        </w:rPr>
        <w:t xml:space="preserve"> ФЕДЕРАЦИЯ</w:t>
      </w:r>
    </w:p>
    <w:p w:rsidR="00F90B3B" w:rsidRPr="00792629" w:rsidRDefault="00CF2CF3">
      <w:pPr>
        <w:pStyle w:val="30"/>
        <w:shd w:val="clear" w:color="auto" w:fill="auto"/>
        <w:spacing w:after="610"/>
        <w:ind w:right="200"/>
        <w:rPr>
          <w:b/>
        </w:rPr>
      </w:pPr>
      <w:r w:rsidRPr="00792629">
        <w:rPr>
          <w:b/>
        </w:rPr>
        <w:t>АДМИНИСТРАЦИЯ ШЕЛАБОЛИХИНСКОГО СЕЛЬСОВЕТА</w:t>
      </w:r>
      <w:r w:rsidRPr="00792629">
        <w:rPr>
          <w:b/>
        </w:rPr>
        <w:br/>
        <w:t>ШЕЛАБОЛИХИНСКОГО РАЙОНА АЛТАЙСКОГО КРАЯ</w:t>
      </w:r>
    </w:p>
    <w:p w:rsidR="00F90B3B" w:rsidRDefault="00CF2CF3">
      <w:pPr>
        <w:pStyle w:val="10"/>
        <w:keepNext/>
        <w:keepLines/>
        <w:shd w:val="clear" w:color="auto" w:fill="auto"/>
        <w:spacing w:before="0" w:after="604" w:line="360" w:lineRule="exact"/>
        <w:ind w:right="200"/>
      </w:pPr>
      <w:bookmarkStart w:id="0" w:name="bookmark0"/>
      <w:r>
        <w:t>ПОСТАНОВЛЕНИЕ</w:t>
      </w:r>
      <w:bookmarkEnd w:id="0"/>
    </w:p>
    <w:p w:rsidR="00F90B3B" w:rsidRPr="00801706" w:rsidRDefault="00682B5D" w:rsidP="00801706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18.06</w:t>
      </w:r>
      <w:r w:rsidR="00E9393A">
        <w:rPr>
          <w:sz w:val="24"/>
          <w:szCs w:val="24"/>
        </w:rPr>
        <w:t>.</w:t>
      </w:r>
      <w:r w:rsidR="009175E3">
        <w:rPr>
          <w:sz w:val="24"/>
          <w:szCs w:val="24"/>
        </w:rPr>
        <w:t>2019</w:t>
      </w:r>
      <w:r w:rsidR="00CF2CF3" w:rsidRPr="00801706">
        <w:rPr>
          <w:sz w:val="24"/>
          <w:szCs w:val="24"/>
        </w:rPr>
        <w:t xml:space="preserve"> года</w:t>
      </w:r>
      <w:r w:rsidR="00801706">
        <w:rPr>
          <w:sz w:val="24"/>
          <w:szCs w:val="24"/>
        </w:rPr>
        <w:t xml:space="preserve">                                                                            </w:t>
      </w:r>
      <w:r w:rsidR="0069017B">
        <w:rPr>
          <w:sz w:val="24"/>
          <w:szCs w:val="24"/>
        </w:rPr>
        <w:t xml:space="preserve">                    </w:t>
      </w:r>
      <w:r w:rsidR="00E9393A">
        <w:rPr>
          <w:sz w:val="24"/>
          <w:szCs w:val="24"/>
        </w:rPr>
        <w:t xml:space="preserve">       </w:t>
      </w:r>
      <w:r w:rsidR="00111F78">
        <w:rPr>
          <w:sz w:val="24"/>
          <w:szCs w:val="24"/>
        </w:rPr>
        <w:t xml:space="preserve"> </w:t>
      </w:r>
      <w:r w:rsidR="0069017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№</w:t>
      </w:r>
      <w:r w:rsidR="00E41BEF">
        <w:rPr>
          <w:sz w:val="24"/>
          <w:szCs w:val="24"/>
        </w:rPr>
        <w:t>19</w:t>
      </w:r>
    </w:p>
    <w:p w:rsidR="00F90B3B" w:rsidRPr="00801706" w:rsidRDefault="00CF2CF3" w:rsidP="00801706">
      <w:pPr>
        <w:pStyle w:val="50"/>
        <w:shd w:val="clear" w:color="auto" w:fill="auto"/>
        <w:spacing w:before="0" w:after="442" w:line="170" w:lineRule="exact"/>
        <w:ind w:right="200"/>
        <w:rPr>
          <w:sz w:val="18"/>
          <w:szCs w:val="18"/>
        </w:rPr>
      </w:pPr>
      <w:proofErr w:type="gramStart"/>
      <w:r w:rsidRPr="00801706">
        <w:rPr>
          <w:sz w:val="18"/>
          <w:szCs w:val="18"/>
        </w:rPr>
        <w:t>с</w:t>
      </w:r>
      <w:proofErr w:type="gramEnd"/>
      <w:r w:rsidRPr="00801706">
        <w:rPr>
          <w:sz w:val="18"/>
          <w:szCs w:val="18"/>
        </w:rPr>
        <w:t>. Шелаболиха</w:t>
      </w:r>
    </w:p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«Об  утверждении  Порядка определения</w:t>
      </w:r>
    </w:p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 прилегающих территорий в целях</w:t>
      </w:r>
    </w:p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их благоустройства, уборки</w:t>
      </w:r>
    </w:p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санитарного содержания»</w:t>
      </w:r>
    </w:p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19 части 1 статьи 14 Федерального закона от 06.10.2003 г. № 131 – ФЗ «Об общих принципах организации местного самоуправления в Российской Федерации», подпунктом «г» пункта 11 Правил содержания общего имущества в многоквартирном доме, утверждённых постановлением Правительства РФ от 13.08.2006 г. № 491, пунктом 3.6.1 Правил и норм технической эксплуатации жилищного фонда, утверждённых постановлением Государственного комитета РФ по строительству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–коммунальному комплексу от 27.09.2003 г. № 170, Закона Алтайского края от 11.03.2019 г.                 № 20 – ЗС «О порядке определения органами местного самоуправления границ прилегающих территорий», Правилами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утверждёнными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20.12.2017 г. № 26, в целях установления границ территорий, непосредственно примыкающих к границам зданий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сооружений, ограждений, к строительным площадкам, объектам торговли, рекламы и иным объектам, находящимся в собственности, владении, объектам, принадлежащим юридическим или физическим лицам на правах аренды, подлежащих закреплению и последующей уборке</w:t>
      </w:r>
    </w:p>
    <w:p w:rsidR="00C17B37" w:rsidRDefault="00C17B37" w:rsidP="00C17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7B37" w:rsidRDefault="00C17B37" w:rsidP="00C17B37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определения границ прилегающих территорий в целях организации их благоустройства, уборки и санитарного содержания.</w:t>
      </w:r>
    </w:p>
    <w:p w:rsidR="00C17B37" w:rsidRDefault="00C17B37" w:rsidP="00C17B37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прилагаемую примерную форму соглашения о закреплении прилегающей территории.</w:t>
      </w:r>
    </w:p>
    <w:p w:rsidR="00C17B37" w:rsidRDefault="00C17B37" w:rsidP="00C17B37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специалисту по муниципальному имуществу и земельным вопросам обеспечить заключение соглашений, указанных в п. 2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постановления с юридическими и физическими лицами.</w:t>
      </w:r>
    </w:p>
    <w:p w:rsidR="00C17B37" w:rsidRDefault="00C17B37" w:rsidP="00C17B37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работ по благоустройству, уборке и санитарному содержанию прилегающей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юридическим и физическим лицам руководствоваться Правилами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настоящим постановлением.</w:t>
      </w:r>
    </w:p>
    <w:p w:rsidR="00C17B37" w:rsidRDefault="00C17B37" w:rsidP="00C17B37">
      <w:pPr>
        <w:pStyle w:val="a6"/>
        <w:numPr>
          <w:ilvl w:val="0"/>
          <w:numId w:val="3"/>
        </w:numPr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C17B37" w:rsidRDefault="00C17B37" w:rsidP="00C17B37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Скалозубову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C17B37" w:rsidRDefault="00C17B37" w:rsidP="00C17B37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17B37" w:rsidRPr="00E27379" w:rsidRDefault="00C17B37" w:rsidP="00C17B37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М.И.Юраш</w:t>
      </w:r>
      <w:proofErr w:type="spellEnd"/>
    </w:p>
    <w:p w:rsidR="00C17B37" w:rsidRDefault="00C17B37" w:rsidP="00C17B37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17B37" w:rsidRPr="00E27379" w:rsidRDefault="00C17B37" w:rsidP="00C17B37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2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Pr="005671D4" w:rsidRDefault="00C17B37" w:rsidP="00C17B37">
      <w:pPr>
        <w:ind w:left="5245"/>
        <w:rPr>
          <w:rFonts w:ascii="Times New Roman" w:hAnsi="Times New Roman" w:cs="Times New Roman"/>
          <w:sz w:val="28"/>
          <w:szCs w:val="28"/>
        </w:rPr>
      </w:pPr>
      <w:r w:rsidRPr="005671D4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:rsidR="00C17B37" w:rsidRPr="005671D4" w:rsidRDefault="00C17B37" w:rsidP="00C17B37">
      <w:pPr>
        <w:ind w:left="5245"/>
        <w:rPr>
          <w:rFonts w:ascii="Times New Roman" w:hAnsi="Times New Roman" w:cs="Times New Roman"/>
          <w:sz w:val="28"/>
          <w:szCs w:val="28"/>
        </w:rPr>
      </w:pPr>
      <w:r w:rsidRPr="005671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671D4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</w:p>
    <w:p w:rsidR="00C17B37" w:rsidRDefault="00C17B37" w:rsidP="00C17B3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671D4">
        <w:rPr>
          <w:rFonts w:ascii="Times New Roman" w:hAnsi="Times New Roman" w:cs="Times New Roman"/>
          <w:sz w:val="28"/>
          <w:szCs w:val="28"/>
        </w:rPr>
        <w:t>ельсовета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BEF">
        <w:rPr>
          <w:rFonts w:ascii="Times New Roman" w:hAnsi="Times New Roman" w:cs="Times New Roman"/>
          <w:sz w:val="28"/>
          <w:szCs w:val="28"/>
        </w:rPr>
        <w:t xml:space="preserve"> «18» июня </w:t>
      </w:r>
      <w:r w:rsidRPr="005671D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671D4">
        <w:rPr>
          <w:rFonts w:ascii="Times New Roman" w:hAnsi="Times New Roman" w:cs="Times New Roman"/>
          <w:sz w:val="28"/>
          <w:szCs w:val="28"/>
        </w:rPr>
        <w:t xml:space="preserve"> №</w:t>
      </w:r>
      <w:r w:rsidR="00E41BEF">
        <w:rPr>
          <w:rFonts w:ascii="Times New Roman" w:hAnsi="Times New Roman" w:cs="Times New Roman"/>
          <w:sz w:val="28"/>
          <w:szCs w:val="28"/>
        </w:rPr>
        <w:t>19</w:t>
      </w:r>
    </w:p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17B37" w:rsidRDefault="00C17B37" w:rsidP="00C17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ГРАНИЦ ПРИЛЕГАЮЩИХ ТЕРРИТОРИЙ В ЦЕЛЯХ ОРГАНИЗАЦИИ БЛАГОУСТРОЙСТВА, САНИТАРНОГО</w:t>
      </w:r>
    </w:p>
    <w:p w:rsidR="00C17B37" w:rsidRDefault="00C17B37" w:rsidP="00C17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И УБОРКИ</w:t>
      </w:r>
    </w:p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pStyle w:val="a6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разработан в целях установления границ территорий, непосредственно примыкающих к границам зданий, сооружений, ограждений, к строительным площадкам, объектам торговли, рекламы и иным объектам, находящимся в собственности, владении, объектам, принадлежащим юридическим или физическим лицам на правах аренды и собственности, подлежащих закреплению и последующей уборке в соответствии с Правилами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утверждёнными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20.12.2017 г. № 26 (далее – прилегающих территорий).</w:t>
      </w:r>
    </w:p>
    <w:p w:rsidR="00C17B37" w:rsidRDefault="00C17B37" w:rsidP="00C17B37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подлежащих благоустройству земельных участков определяется на основании документов, подтверждающих право собственности, владения, пользования земельным участком, а также размером прилегающих территорий. Максимальная площадь прилегающей территории не может превышать площадь зданий, строений, сооружений, земельных участков, к которым она прилегает, более чем на 50 процентов.</w:t>
      </w:r>
    </w:p>
    <w:p w:rsidR="00C17B37" w:rsidRDefault="00C17B37" w:rsidP="00C17B37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прилегающей территории определяются:</w:t>
      </w:r>
    </w:p>
    <w:p w:rsidR="00C17B37" w:rsidRDefault="00C17B37" w:rsidP="00C17B3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мест производства земляных, дорожно-ремонтных работ, работ по ремонту инженерных сетей и коммуникаций, фасадов и иных элементов строений, зданий и сооружений, установке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абильного территориального размещения – в радиусе 5 метров от объекта производства работ;</w:t>
      </w:r>
    </w:p>
    <w:p w:rsidR="00C17B37" w:rsidRDefault="00C17B37" w:rsidP="00C17B3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строительных площадок – не менее 15 метров от ограждения стройки по всему периметру;</w:t>
      </w:r>
    </w:p>
    <w:p w:rsidR="00C17B37" w:rsidRDefault="00C17B37" w:rsidP="00C17B3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объектов временной уличной торговли, в том числе торговых павильонов, торговых комплексов, палаток, киосков – в радиусе не менее 10 метров от объекта торговли.</w:t>
      </w:r>
    </w:p>
    <w:p w:rsidR="00C17B37" w:rsidRDefault="00C17B37" w:rsidP="00C17B37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территории хозяйствующих субъектов (индивидуальные предприниматели, предприятия и организации всех форм собственности), для территории частного домовладения, для территории многоквартирного дома – при определении границ прилегающих территорий руководствоваться пунктами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2.1 и 4.1 Правил благоустройства на территории муниципального образо</w:t>
      </w:r>
      <w:r w:rsidR="00B744F3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B744F3"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 w:rsidR="00B744F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C17B37" w:rsidRDefault="00C17B37" w:rsidP="00C17B3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случае если не проведён кадастровый учёт земельного участка,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до 15 метров.</w:t>
      </w:r>
    </w:p>
    <w:p w:rsidR="00C17B37" w:rsidRDefault="00C17B37" w:rsidP="00C17B37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перекрытии (пересечении) площадей территорий границы прилегающих территорий устанавливаются на равном удалении от объекта.</w:t>
      </w:r>
    </w:p>
    <w:p w:rsidR="00C17B37" w:rsidRDefault="00C17B37" w:rsidP="00C17B3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7B37" w:rsidRPr="005671D4" w:rsidRDefault="00C17B37" w:rsidP="00C17B3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7B37" w:rsidRPr="005671D4" w:rsidRDefault="00C17B37" w:rsidP="00C17B3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C17B37" w:rsidRDefault="00C17B37" w:rsidP="00C17B37"/>
    <w:p w:rsidR="00E41BEF" w:rsidRDefault="00E41BEF" w:rsidP="00C17B37"/>
    <w:p w:rsidR="00C17B37" w:rsidRDefault="00C17B37" w:rsidP="00C17B37"/>
    <w:p w:rsidR="00C17B37" w:rsidRPr="00B67A17" w:rsidRDefault="00C17B37" w:rsidP="00C17B37">
      <w:pPr>
        <w:ind w:left="5103"/>
        <w:rPr>
          <w:rFonts w:ascii="Times New Roman" w:hAnsi="Times New Roman" w:cs="Times New Roman"/>
          <w:sz w:val="28"/>
          <w:szCs w:val="28"/>
        </w:rPr>
      </w:pPr>
      <w:r w:rsidRPr="00B67A17">
        <w:rPr>
          <w:rFonts w:ascii="Times New Roman" w:hAnsi="Times New Roman" w:cs="Times New Roman"/>
          <w:sz w:val="28"/>
          <w:szCs w:val="28"/>
        </w:rPr>
        <w:lastRenderedPageBreak/>
        <w:t>Приложение № 2 к постановлению</w:t>
      </w:r>
    </w:p>
    <w:p w:rsidR="00C17B37" w:rsidRPr="00B67A17" w:rsidRDefault="00C17B37" w:rsidP="00C17B37">
      <w:pPr>
        <w:ind w:left="5103"/>
        <w:rPr>
          <w:rFonts w:ascii="Times New Roman" w:hAnsi="Times New Roman" w:cs="Times New Roman"/>
          <w:sz w:val="28"/>
          <w:szCs w:val="28"/>
        </w:rPr>
      </w:pPr>
      <w:r w:rsidRPr="00B67A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67A17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Pr="00B67A1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17B37" w:rsidRDefault="00E41BEF" w:rsidP="00C17B37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</w:t>
      </w:r>
      <w:r w:rsidR="00C17B37" w:rsidRPr="00B67A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C17B37" w:rsidRPr="00B67A17">
        <w:rPr>
          <w:rFonts w:ascii="Times New Roman" w:hAnsi="Times New Roman" w:cs="Times New Roman"/>
          <w:sz w:val="28"/>
          <w:szCs w:val="28"/>
        </w:rPr>
        <w:t>2019 г. №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C17B37" w:rsidRDefault="00C17B37" w:rsidP="00C17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ЗАКРЕПЛЕНИИ ПРИЛЕГАЮЩИХ ТЕРРИТОРИЙ</w:t>
      </w:r>
    </w:p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Шелаболиха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   »_________2019 г.</w:t>
      </w:r>
    </w:p>
    <w:p w:rsidR="00C17B37" w:rsidRDefault="00C17B37" w:rsidP="00C17B37">
      <w:pPr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 лице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действующего на основании Устава, именуемая в дальнейшем «Администрация» с одной стороны, и ____________________________________________________________________, действующего на основании_____________________________________________, именуемый в дальнейшем «Заявитель», с другой стороны, а вместе именуемые в дальнейшем «Стороны», 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20.12.2017 г. № 26 «Об утверждении Правил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края» (далее – Правила благоустройства) заключили настоящее Соглашение о нижеследующем:</w:t>
      </w:r>
    </w:p>
    <w:p w:rsidR="00C17B37" w:rsidRDefault="00C17B37" w:rsidP="00C17B37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C17B37" w:rsidRPr="004223BD" w:rsidRDefault="00C17B37" w:rsidP="00C17B37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422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закрепляет за Заявителем территорию площадью 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закреплённая территория), прилегающую к земельному участку (объекту благоустройства), принадлежащему ему на праве собственности, ином вещном праве, праве аренды, ином законном праве (указывается вид права), в соответствии с __________________________________ (указывается вид, дата и номер правоустанавливающего документа), расположенному по адресу ________________________, с кадастровым номером _______________________ согласно схематической карте закреплённой территории, являющейся неотъемлемой частью настоящего Соглашения, а Заявитель обязуется осуществлять уборку и содержание закреплённой территории в надлежащем состоянии в соответствии с действующим законодательством, санитарными правилами, Правилами благоустройства и настоящим Соглашением.</w:t>
      </w:r>
    </w:p>
    <w:p w:rsidR="00C17B37" w:rsidRDefault="00C17B37" w:rsidP="00C17B37">
      <w:pPr>
        <w:pStyle w:val="a6"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Экспликация закреплённой территории: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32"/>
        <w:gridCol w:w="1590"/>
        <w:gridCol w:w="1536"/>
        <w:gridCol w:w="1567"/>
        <w:gridCol w:w="1355"/>
        <w:gridCol w:w="1717"/>
      </w:tblGrid>
      <w:tr w:rsidR="00B744F3" w:rsidTr="00B744F3">
        <w:tc>
          <w:tcPr>
            <w:tcW w:w="2032" w:type="dxa"/>
          </w:tcPr>
          <w:p w:rsidR="00C17B37" w:rsidRPr="00C17B37" w:rsidRDefault="00C17B37" w:rsidP="00C17B3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17B37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590" w:type="dxa"/>
          </w:tcPr>
          <w:p w:rsidR="00C17B37" w:rsidRPr="00C17B37" w:rsidRDefault="00C17B37" w:rsidP="00C17B3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17B37">
              <w:rPr>
                <w:rFonts w:ascii="Times New Roman" w:hAnsi="Times New Roman" w:cs="Times New Roman"/>
              </w:rPr>
              <w:t>Дорожные и пешеходные</w:t>
            </w:r>
          </w:p>
        </w:tc>
        <w:tc>
          <w:tcPr>
            <w:tcW w:w="1536" w:type="dxa"/>
          </w:tcPr>
          <w:p w:rsidR="00C17B37" w:rsidRPr="00C17B37" w:rsidRDefault="00C17B37" w:rsidP="00C17B3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17B37">
              <w:rPr>
                <w:rFonts w:ascii="Times New Roman" w:hAnsi="Times New Roman" w:cs="Times New Roman"/>
              </w:rPr>
              <w:t>Участки озеленения</w:t>
            </w:r>
          </w:p>
        </w:tc>
        <w:tc>
          <w:tcPr>
            <w:tcW w:w="1567" w:type="dxa"/>
          </w:tcPr>
          <w:p w:rsidR="00C17B37" w:rsidRPr="00C17B37" w:rsidRDefault="00C17B37" w:rsidP="00C17B3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17B37">
              <w:rPr>
                <w:rFonts w:ascii="Times New Roman" w:hAnsi="Times New Roman" w:cs="Times New Roman"/>
              </w:rPr>
              <w:t>Временные сооружения</w:t>
            </w:r>
          </w:p>
        </w:tc>
        <w:tc>
          <w:tcPr>
            <w:tcW w:w="1355" w:type="dxa"/>
          </w:tcPr>
          <w:p w:rsidR="00C17B37" w:rsidRPr="00C17B37" w:rsidRDefault="00C17B37" w:rsidP="00C17B3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17B37">
              <w:rPr>
                <w:rFonts w:ascii="Times New Roman" w:hAnsi="Times New Roman" w:cs="Times New Roman"/>
              </w:rPr>
              <w:t>Особые объекты</w:t>
            </w:r>
          </w:p>
        </w:tc>
        <w:tc>
          <w:tcPr>
            <w:tcW w:w="1717" w:type="dxa"/>
          </w:tcPr>
          <w:p w:rsidR="00C17B37" w:rsidRPr="00C17B37" w:rsidRDefault="00C17B37" w:rsidP="00C17B37">
            <w:pPr>
              <w:pStyle w:val="a6"/>
              <w:ind w:left="64" w:firstLine="28"/>
              <w:jc w:val="center"/>
              <w:rPr>
                <w:rFonts w:ascii="Times New Roman" w:hAnsi="Times New Roman" w:cs="Times New Roman"/>
              </w:rPr>
            </w:pPr>
            <w:r w:rsidRPr="00C17B37">
              <w:rPr>
                <w:rFonts w:ascii="Times New Roman" w:hAnsi="Times New Roman" w:cs="Times New Roman"/>
              </w:rPr>
              <w:t>Многолетние растения</w:t>
            </w:r>
          </w:p>
          <w:p w:rsidR="00C17B37" w:rsidRPr="00C17B37" w:rsidRDefault="00C17B37" w:rsidP="00C17B3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4F3" w:rsidTr="00B744F3">
        <w:tc>
          <w:tcPr>
            <w:tcW w:w="2032" w:type="dxa"/>
          </w:tcPr>
          <w:p w:rsidR="00C17B37" w:rsidRPr="00C17B37" w:rsidRDefault="00C17B37" w:rsidP="00C17B3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17B3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90" w:type="dxa"/>
          </w:tcPr>
          <w:p w:rsidR="00C17B37" w:rsidRPr="00C17B37" w:rsidRDefault="00C17B37" w:rsidP="00C17B3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17B3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36" w:type="dxa"/>
          </w:tcPr>
          <w:p w:rsidR="00C17B37" w:rsidRPr="00C17B37" w:rsidRDefault="00C17B37" w:rsidP="00C17B3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17B3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67" w:type="dxa"/>
          </w:tcPr>
          <w:p w:rsidR="00C17B37" w:rsidRPr="00C17B37" w:rsidRDefault="00C17B37" w:rsidP="00C17B3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17B3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55" w:type="dxa"/>
          </w:tcPr>
          <w:p w:rsidR="00C17B37" w:rsidRPr="00C17B37" w:rsidRDefault="00C17B37" w:rsidP="00C17B3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17B3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17" w:type="dxa"/>
          </w:tcPr>
          <w:p w:rsidR="00C17B37" w:rsidRPr="00C17B37" w:rsidRDefault="00C17B37" w:rsidP="00C17B3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17B37">
              <w:rPr>
                <w:rFonts w:ascii="Times New Roman" w:hAnsi="Times New Roman" w:cs="Times New Roman"/>
              </w:rPr>
              <w:t>шт.</w:t>
            </w:r>
          </w:p>
        </w:tc>
      </w:tr>
    </w:tbl>
    <w:p w:rsidR="00C17B37" w:rsidRDefault="00C17B37" w:rsidP="00C17B37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B744F3">
      <w:pPr>
        <w:pStyle w:val="a6"/>
        <w:numPr>
          <w:ilvl w:val="0"/>
          <w:numId w:val="5"/>
        </w:numPr>
        <w:ind w:left="0" w:firstLine="1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Права и обязанности Администрации</w:t>
      </w:r>
    </w:p>
    <w:p w:rsidR="00C17B37" w:rsidRDefault="00C17B37" w:rsidP="00B744F3">
      <w:pPr>
        <w:pStyle w:val="a6"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пределах своей компетенции имеет право: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содержанием и использованием закреплённой территории в соответствии с действующим законодательством, санитарными правилами, Правилами благоустройства.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в судебном порядке возмещение вреда, причинённого Заявителем закреплённой территории, в соответствии с действующим законодательством и муниципальными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Заявителя документы и материалы, связанные с исполнением Заявителем обязательств по настоящему Соглашению по содержанию и уборке закреплённой территории, а также с правовым статусом Заявителя и (или) объекта благоустройства.</w:t>
      </w:r>
    </w:p>
    <w:p w:rsidR="00C17B37" w:rsidRDefault="00C17B37" w:rsidP="00B744F3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пределах своей компетенции обязана: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территорию, указанную в разделе 1 настоящего Соглашения, за Заявителем.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препятствовать Заявителю в осуществлении действий по содержанию и уборке закреплённой территории.</w:t>
      </w:r>
    </w:p>
    <w:p w:rsidR="00C17B37" w:rsidRDefault="00C17B37" w:rsidP="00B744F3">
      <w:pPr>
        <w:pStyle w:val="a6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Заявителя</w:t>
      </w:r>
    </w:p>
    <w:p w:rsidR="00C17B37" w:rsidRDefault="00C17B37" w:rsidP="00B744F3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вправе: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содержание и уборку закреплённой территории любыми не запрещёнными законодательством и Правилами благоустройства способами и в любых формах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содержание и уборку закреплённой территории самостоятельно или посредством привлечения специализированных организаций за счёт собственных средств.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работы по озеленению и устройству тротуаров и подъездных путей на закреплённой территории после согласования с Администрацией и иными заинтересованными службами в установленном порядке.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благоустройства, к которому прилегает закрепляемая территория, либо прекращения прав на земельный участок, к которому прилегает закрепляемая территория.</w:t>
      </w:r>
    </w:p>
    <w:p w:rsidR="00C17B37" w:rsidRDefault="00C17B37" w:rsidP="00B744F3">
      <w:pPr>
        <w:pStyle w:val="a6"/>
        <w:numPr>
          <w:ilvl w:val="1"/>
          <w:numId w:val="5"/>
        </w:numPr>
        <w:ind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обязан: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содержание и уборку закреплённой территории в соответствии с действующим законодательством, санитарными правилами и Правилами благоустройства.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любых изменений данных о Заявителе (наименование юридического лица, ФИО физического лица, юридический адрес, телефон, изменение статуса юридического лица и т. п.) в срок не позднее 10 календарных дней сообщить о произошедших изменениях в Администрацию для внесения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изменений в настоящее Соглашение.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наличие данного Соглашения или его заверенной копии на объекте благоустройства, к которому прилегает закреплённая территория, для его предъявления по первому требованию контролирующих служб.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в Администрацию документ, удостоверяющий прекращение права Заявителя на земельный участок (объект благоустройства), в срок не более 5 календарных дней с момента прекращения права.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соблюдать иные ограничения при эксплуатации закреплённой территории в соответствии с действующим законодательством, санитарными правилами, Правилами благоустройства и иными нормативными правовыми актами.</w:t>
      </w:r>
    </w:p>
    <w:p w:rsidR="00C17B37" w:rsidRDefault="00C17B37" w:rsidP="00B744F3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C17B37" w:rsidRDefault="00C17B37" w:rsidP="00B744F3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условий настоящего Соглашения Стороны несут ответственность в соответствии с действующим законодательством Российской Федерации, нормативными правовыми актами Алтайского края,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C17B37" w:rsidRDefault="00C17B37" w:rsidP="00B744F3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споров</w:t>
      </w:r>
    </w:p>
    <w:p w:rsidR="00C17B37" w:rsidRDefault="00C17B37" w:rsidP="00B744F3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Споры, возникающие в рамках настоящего Соглашения, разрешаются по взаимному согласию Сторон в порядке, установленном действующим законодательством Российской Федерации.</w:t>
      </w:r>
    </w:p>
    <w:p w:rsidR="00C17B37" w:rsidRDefault="00C17B37" w:rsidP="00B744F3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согласия споры разрешаются в судебном порядке в соответствии с действующим законодательством Российской Федерации.</w:t>
      </w:r>
    </w:p>
    <w:p w:rsidR="00C17B37" w:rsidRDefault="00C17B37" w:rsidP="00B744F3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C17B37" w:rsidRDefault="00C17B37" w:rsidP="00B744F3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и дополнения к настоящему Соглашению оформляются в письменном виде и подписываются обеими Сторонами.</w:t>
      </w:r>
    </w:p>
    <w:p w:rsidR="00C17B37" w:rsidRDefault="00C17B37" w:rsidP="00B744F3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взаимному соглашению Сторон площадь прилегающей территории, закреплённой за Заявителем в целях её содержания  и уборки, может быть увеличена на основании дополнительного соглашения к настоящему Соглашению.</w:t>
      </w:r>
    </w:p>
    <w:p w:rsidR="00C17B37" w:rsidRDefault="00C17B37" w:rsidP="00B744F3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составлено в двух экземплярах по одному для каждой из Сторон, имеющих одинаковую юридическую силу.</w:t>
      </w:r>
    </w:p>
    <w:p w:rsidR="00C17B37" w:rsidRDefault="00C17B37" w:rsidP="00B744F3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C17B37" w:rsidRDefault="00C17B37" w:rsidP="00B744F3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Схематическая карта прилегающей территории или текстовое описание границ прилегающей территории.</w:t>
      </w:r>
    </w:p>
    <w:p w:rsidR="00C17B37" w:rsidRDefault="00C17B37" w:rsidP="00B744F3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C17B37" w:rsidRDefault="00C17B37" w:rsidP="00B744F3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Сторонами.</w:t>
      </w:r>
      <w:r w:rsidRPr="003422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7B37" w:rsidRDefault="00C17B37" w:rsidP="00B744F3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прекращает своё действие в случаях: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Прекращения прав на земельный участок (объект благоустройства).</w:t>
      </w:r>
    </w:p>
    <w:p w:rsidR="00C17B37" w:rsidRDefault="00C17B37" w:rsidP="00B744F3">
      <w:pPr>
        <w:pStyle w:val="a6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Расторжения настоящего Соглашения по соглашению Сторон или в установленном законом порядке.</w:t>
      </w:r>
    </w:p>
    <w:p w:rsidR="00C17B37" w:rsidRDefault="00C17B37" w:rsidP="00B744F3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и подписи Сторон</w:t>
      </w:r>
    </w:p>
    <w:p w:rsidR="00C17B37" w:rsidRDefault="00C17B37" w:rsidP="00C17B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7B37" w:rsidRDefault="00C17B37" w:rsidP="00C17B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                                                     АДМИНИСТРАЦИЯ</w:t>
      </w:r>
    </w:p>
    <w:p w:rsidR="00C17B37" w:rsidRDefault="00C17B37" w:rsidP="00C17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17B37" w:rsidRDefault="00C17B37" w:rsidP="00C17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юридического лица)                 Юридический (почтовый) адрес:</w:t>
      </w:r>
    </w:p>
    <w:p w:rsidR="00C17B37" w:rsidRDefault="00C17B37" w:rsidP="00C17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B744F3">
        <w:rPr>
          <w:rFonts w:ascii="Times New Roman" w:hAnsi="Times New Roman" w:cs="Times New Roman"/>
          <w:sz w:val="28"/>
          <w:szCs w:val="28"/>
        </w:rPr>
        <w:t xml:space="preserve">__________                   </w:t>
      </w:r>
      <w:r>
        <w:rPr>
          <w:rFonts w:ascii="Times New Roman" w:hAnsi="Times New Roman" w:cs="Times New Roman"/>
          <w:sz w:val="28"/>
          <w:szCs w:val="28"/>
        </w:rPr>
        <w:t>659050 Алтайский край</w:t>
      </w:r>
    </w:p>
    <w:p w:rsidR="00C17B37" w:rsidRDefault="00C17B37" w:rsidP="00C17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(ФИО гражданина)               </w:t>
      </w:r>
      <w:r w:rsidR="00B744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17B37" w:rsidRDefault="00C17B37" w:rsidP="00C17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Шелаболиха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Ленина, 48</w:t>
      </w:r>
    </w:p>
    <w:p w:rsidR="00C17B37" w:rsidRDefault="00C17B37" w:rsidP="00C17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(ИНН, ОГРН, адреса)                                                                                               </w:t>
      </w:r>
    </w:p>
    <w:p w:rsidR="00F90B3B" w:rsidRDefault="00C17B37" w:rsidP="00C17B37">
      <w:pPr>
        <w:pStyle w:val="20"/>
        <w:shd w:val="clear" w:color="auto" w:fill="auto"/>
        <w:tabs>
          <w:tab w:val="left" w:pos="4253"/>
          <w:tab w:val="left" w:pos="4395"/>
        </w:tabs>
        <w:spacing w:before="0" w:line="240" w:lineRule="auto"/>
        <w:ind w:right="5103"/>
      </w:pPr>
      <w:r>
        <w:t>______________________________                    ___________________________</w:t>
      </w:r>
      <w:r w:rsidR="00B744F3">
        <w:t>___</w:t>
      </w:r>
    </w:p>
    <w:sectPr w:rsidR="00F90B3B" w:rsidSect="002F2866">
      <w:pgSz w:w="12240" w:h="15840"/>
      <w:pgMar w:top="709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21" w:rsidRDefault="00685A21">
      <w:r>
        <w:separator/>
      </w:r>
    </w:p>
  </w:endnote>
  <w:endnote w:type="continuationSeparator" w:id="0">
    <w:p w:rsidR="00685A21" w:rsidRDefault="0068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21" w:rsidRDefault="00685A21"/>
  </w:footnote>
  <w:footnote w:type="continuationSeparator" w:id="0">
    <w:p w:rsidR="00685A21" w:rsidRDefault="00685A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569"/>
    <w:multiLevelType w:val="multilevel"/>
    <w:tmpl w:val="8BA25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56164"/>
    <w:multiLevelType w:val="hybridMultilevel"/>
    <w:tmpl w:val="647A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056AF"/>
    <w:multiLevelType w:val="multilevel"/>
    <w:tmpl w:val="43660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3D26CFA"/>
    <w:multiLevelType w:val="hybridMultilevel"/>
    <w:tmpl w:val="245E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007C3"/>
    <w:multiLevelType w:val="hybridMultilevel"/>
    <w:tmpl w:val="ED44F526"/>
    <w:lvl w:ilvl="0" w:tplc="D860706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56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3B"/>
    <w:rsid w:val="000469C2"/>
    <w:rsid w:val="000834C4"/>
    <w:rsid w:val="000D4C83"/>
    <w:rsid w:val="00111F78"/>
    <w:rsid w:val="001C559F"/>
    <w:rsid w:val="001E679D"/>
    <w:rsid w:val="002469AC"/>
    <w:rsid w:val="00275529"/>
    <w:rsid w:val="00287D9C"/>
    <w:rsid w:val="002C7FB9"/>
    <w:rsid w:val="002E3E12"/>
    <w:rsid w:val="002F2866"/>
    <w:rsid w:val="003144E4"/>
    <w:rsid w:val="003B0732"/>
    <w:rsid w:val="004038D1"/>
    <w:rsid w:val="004170E4"/>
    <w:rsid w:val="0045113C"/>
    <w:rsid w:val="004E23D4"/>
    <w:rsid w:val="00583A0F"/>
    <w:rsid w:val="005C7A05"/>
    <w:rsid w:val="006547F4"/>
    <w:rsid w:val="00682B5D"/>
    <w:rsid w:val="00685A21"/>
    <w:rsid w:val="0069017B"/>
    <w:rsid w:val="007371B7"/>
    <w:rsid w:val="00792629"/>
    <w:rsid w:val="007F342E"/>
    <w:rsid w:val="00801706"/>
    <w:rsid w:val="008922E1"/>
    <w:rsid w:val="009175E3"/>
    <w:rsid w:val="009D7CFA"/>
    <w:rsid w:val="00A37434"/>
    <w:rsid w:val="00B43B3E"/>
    <w:rsid w:val="00B744F3"/>
    <w:rsid w:val="00C17B37"/>
    <w:rsid w:val="00CD16F3"/>
    <w:rsid w:val="00CF2CF3"/>
    <w:rsid w:val="00DE666E"/>
    <w:rsid w:val="00E41BEF"/>
    <w:rsid w:val="00E9393A"/>
    <w:rsid w:val="00EA0A1D"/>
    <w:rsid w:val="00F90B3B"/>
    <w:rsid w:val="00FA0F0B"/>
    <w:rsid w:val="00FE4595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Arial115ptExact">
    <w:name w:val="Основной текст (6) + Arial;11;5 pt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4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60" w:line="0" w:lineRule="atLeas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2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66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0D4C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8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A0F0B"/>
    <w:pPr>
      <w:ind w:left="720"/>
      <w:contextualSpacing/>
    </w:pPr>
  </w:style>
  <w:style w:type="table" w:styleId="a7">
    <w:name w:val="Table Grid"/>
    <w:basedOn w:val="a1"/>
    <w:uiPriority w:val="59"/>
    <w:rsid w:val="00C1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Arial115ptExact">
    <w:name w:val="Основной текст (6) + Arial;11;5 pt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4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60" w:line="0" w:lineRule="atLeas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2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66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0D4C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8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A0F0B"/>
    <w:pPr>
      <w:ind w:left="720"/>
      <w:contextualSpacing/>
    </w:pPr>
  </w:style>
  <w:style w:type="table" w:styleId="a7">
    <w:name w:val="Table Grid"/>
    <w:basedOn w:val="a1"/>
    <w:uiPriority w:val="59"/>
    <w:rsid w:val="00C1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2019-06-19T01:14:00Z</cp:lastPrinted>
  <dcterms:created xsi:type="dcterms:W3CDTF">2019-06-18T07:12:00Z</dcterms:created>
  <dcterms:modified xsi:type="dcterms:W3CDTF">2019-06-19T01:14:00Z</dcterms:modified>
</cp:coreProperties>
</file>